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32DDB" w14:textId="77777777" w:rsidR="00F57DD2" w:rsidRDefault="00F57DD2" w:rsidP="00F57DD2">
      <w:pPr>
        <w:jc w:val="both"/>
        <w:rPr>
          <w:rFonts w:ascii="Arial Narrow" w:hAnsi="Arial Narrow" w:cs="Arial"/>
          <w:b/>
          <w:sz w:val="24"/>
        </w:rPr>
      </w:pPr>
    </w:p>
    <w:p w14:paraId="6A830299" w14:textId="77777777" w:rsidR="00F57DD2" w:rsidRDefault="00F57DD2" w:rsidP="00F57DD2">
      <w:pPr>
        <w:jc w:val="both"/>
        <w:rPr>
          <w:rFonts w:ascii="Arial Narrow" w:hAnsi="Arial Narrow" w:cs="Arial"/>
          <w:b/>
          <w:sz w:val="24"/>
        </w:rPr>
      </w:pPr>
    </w:p>
    <w:p w14:paraId="3F07A038" w14:textId="4C9123EE" w:rsidR="00F57DD2" w:rsidRDefault="00F57DD2" w:rsidP="00F57DD2">
      <w:pPr>
        <w:spacing w:line="276" w:lineRule="auto"/>
        <w:jc w:val="both"/>
        <w:rPr>
          <w:rFonts w:ascii="Arial Narrow" w:hAnsi="Arial Narrow" w:cs="Arial"/>
          <w:b/>
          <w:sz w:val="24"/>
        </w:rPr>
      </w:pPr>
      <w:r>
        <w:rPr>
          <w:rFonts w:ascii="Arial Narrow" w:hAnsi="Arial Narrow" w:cs="Arial"/>
          <w:b/>
          <w:sz w:val="24"/>
        </w:rPr>
        <w:t>Założenia do wyceny</w:t>
      </w:r>
      <w:r w:rsidR="00B148E6">
        <w:rPr>
          <w:rFonts w:ascii="Arial Narrow" w:hAnsi="Arial Narrow" w:cs="Arial"/>
          <w:b/>
          <w:sz w:val="24"/>
        </w:rPr>
        <w:t xml:space="preserve"> – ścianka wspinaczkowa</w:t>
      </w:r>
      <w:r>
        <w:rPr>
          <w:rFonts w:ascii="Arial Narrow" w:hAnsi="Arial Narrow" w:cs="Arial"/>
          <w:b/>
          <w:sz w:val="24"/>
        </w:rPr>
        <w:t>:</w:t>
      </w:r>
    </w:p>
    <w:p w14:paraId="229A48C1" w14:textId="77777777" w:rsidR="00F57DD2" w:rsidRDefault="00F57DD2" w:rsidP="00F57DD2">
      <w:pPr>
        <w:spacing w:line="276" w:lineRule="auto"/>
        <w:rPr>
          <w:rFonts w:ascii="Arial Narrow" w:hAnsi="Arial Narrow" w:cs="Arial"/>
          <w:i/>
          <w:sz w:val="22"/>
          <w:szCs w:val="22"/>
          <w:u w:val="single"/>
        </w:rPr>
      </w:pPr>
      <w:r>
        <w:rPr>
          <w:rFonts w:ascii="Arial Narrow" w:hAnsi="Arial Narrow" w:cs="Arial"/>
          <w:i/>
          <w:sz w:val="22"/>
          <w:szCs w:val="22"/>
          <w:u w:val="single"/>
        </w:rPr>
        <w:t>- Konstrukcja:</w:t>
      </w:r>
    </w:p>
    <w:p w14:paraId="13E5E7BC" w14:textId="77777777" w:rsidR="00F57DD2" w:rsidRDefault="00F57DD2" w:rsidP="00F57DD2">
      <w:pPr>
        <w:spacing w:line="276" w:lineRule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Konstrukcja ściany wspinaczkowej oparta na kratownicy z drewnianej. Mocowanie do fundamentu żelbetowego  za pomocą metalowych łączników i kotew chemicznych.</w:t>
      </w:r>
    </w:p>
    <w:p w14:paraId="75F7E60B" w14:textId="77777777" w:rsidR="00F57DD2" w:rsidRDefault="00F57DD2" w:rsidP="00F57DD2">
      <w:pPr>
        <w:spacing w:line="276" w:lineRule="auto"/>
        <w:rPr>
          <w:rFonts w:ascii="Arial Narrow" w:hAnsi="Arial Narrow" w:cs="Arial"/>
          <w:i/>
          <w:sz w:val="22"/>
          <w:szCs w:val="22"/>
          <w:u w:val="single"/>
        </w:rPr>
      </w:pPr>
      <w:r>
        <w:rPr>
          <w:rFonts w:ascii="Arial Narrow" w:hAnsi="Arial Narrow" w:cs="Arial"/>
          <w:i/>
          <w:sz w:val="22"/>
          <w:szCs w:val="22"/>
          <w:u w:val="single"/>
        </w:rPr>
        <w:t>- Ściana wspinaczkowa:</w:t>
      </w:r>
    </w:p>
    <w:p w14:paraId="42413087" w14:textId="77777777" w:rsidR="00F57DD2" w:rsidRDefault="00F57DD2" w:rsidP="00F57DD2">
      <w:pPr>
        <w:spacing w:line="276" w:lineRule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Ściana wykonana z sklejki wodoodpornej o grubości 18mm pokrytej strukturą tarciową zabezpieczona przed zabrudzeniami od butów wspinaczkowych, wykonana zgodnie z PN-EN 12572; </w:t>
      </w:r>
    </w:p>
    <w:p w14:paraId="59EF80AF" w14:textId="77777777" w:rsidR="00F57DD2" w:rsidRDefault="00F57DD2" w:rsidP="00F57DD2">
      <w:pPr>
        <w:spacing w:line="276" w:lineRule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Panele docinane na CNC, wykonane z dokładnością do 2 mm na łączeniach, krawędzie zacinane kątowo, tak aby stykały się całą powierzchnią rantu i łączone kantówką zaciętą kątowo;</w:t>
      </w:r>
    </w:p>
    <w:p w14:paraId="1D3FD8A9" w14:textId="13A7EA8B" w:rsidR="00F57DD2" w:rsidRDefault="00F57DD2" w:rsidP="003D3AD2">
      <w:pPr>
        <w:spacing w:line="276" w:lineRule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Ilość gniazd na m</w:t>
      </w:r>
      <w:r>
        <w:rPr>
          <w:rFonts w:ascii="Arial Narrow" w:hAnsi="Arial Narrow" w:cs="Arial"/>
          <w:sz w:val="22"/>
          <w:szCs w:val="22"/>
          <w:vertAlign w:val="superscript"/>
        </w:rPr>
        <w:t>2</w:t>
      </w:r>
      <w:r>
        <w:rPr>
          <w:rFonts w:ascii="Arial Narrow" w:hAnsi="Arial Narrow" w:cs="Arial"/>
          <w:sz w:val="22"/>
          <w:szCs w:val="22"/>
        </w:rPr>
        <w:t xml:space="preserve"> panelu wspinaczkowego min. 20szt;</w:t>
      </w:r>
    </w:p>
    <w:p w14:paraId="35679C8B" w14:textId="77777777" w:rsidR="00F57DD2" w:rsidRDefault="00F57DD2" w:rsidP="00F57DD2">
      <w:pPr>
        <w:spacing w:line="276" w:lineRule="auto"/>
        <w:rPr>
          <w:rFonts w:ascii="Arial Narrow" w:hAnsi="Arial Narrow" w:cs="Arial"/>
          <w:i/>
          <w:sz w:val="22"/>
          <w:szCs w:val="22"/>
          <w:u w:val="single"/>
        </w:rPr>
      </w:pPr>
      <w:r>
        <w:rPr>
          <w:rFonts w:ascii="Arial Narrow" w:hAnsi="Arial Narrow" w:cs="Arial"/>
          <w:i/>
          <w:sz w:val="22"/>
          <w:szCs w:val="22"/>
          <w:u w:val="single"/>
        </w:rPr>
        <w:t xml:space="preserve">- Chwyty: </w:t>
      </w:r>
    </w:p>
    <w:p w14:paraId="62ED4F78" w14:textId="77777777" w:rsidR="00F57DD2" w:rsidRDefault="00F57DD2" w:rsidP="00F57DD2">
      <w:pPr>
        <w:spacing w:line="276" w:lineRule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Ściana zostanie wyposażona w chwyty wspinaczkowe  w ilości co najmniej 8 sztuk na m2, o różnych kształtach i wielkościach. Procentowa ilość chwytów: XS – 10%, S – 10%, SM – 15%, M – 20%, L – 15%, XL – 15%, XXL – 15%</w:t>
      </w:r>
    </w:p>
    <w:p w14:paraId="450E99AB" w14:textId="77777777" w:rsidR="00F57DD2" w:rsidRDefault="00F57DD2" w:rsidP="00F57DD2">
      <w:pPr>
        <w:spacing w:line="276" w:lineRule="auto"/>
        <w:rPr>
          <w:rFonts w:ascii="Arial Narrow" w:hAnsi="Arial Narrow" w:cs="Arial"/>
          <w:i/>
          <w:sz w:val="22"/>
          <w:szCs w:val="22"/>
          <w:u w:val="single"/>
        </w:rPr>
      </w:pPr>
      <w:r>
        <w:rPr>
          <w:rFonts w:ascii="Arial Narrow" w:hAnsi="Arial Narrow" w:cs="Arial"/>
          <w:i/>
          <w:sz w:val="22"/>
          <w:szCs w:val="22"/>
          <w:u w:val="single"/>
        </w:rPr>
        <w:t xml:space="preserve">- Asekuracja oraz wyposażenie: </w:t>
      </w:r>
    </w:p>
    <w:p w14:paraId="5C29FE40" w14:textId="77777777" w:rsidR="00F57DD2" w:rsidRDefault="00F57DD2" w:rsidP="00F57DD2">
      <w:pPr>
        <w:spacing w:line="276" w:lineRule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Ściana zostanie wyposażona w komplety górnych indywidualnych punktów asekuracyjnych zgodnie z normą PN-EN 12572. </w:t>
      </w:r>
    </w:p>
    <w:p w14:paraId="5851013F" w14:textId="77777777" w:rsidR="009744E0" w:rsidRDefault="009744E0"/>
    <w:p w14:paraId="553BF4F9" w14:textId="77777777" w:rsidR="00B148E6" w:rsidRDefault="00B148E6"/>
    <w:tbl>
      <w:tblPr>
        <w:tblW w:w="7091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9"/>
        <w:gridCol w:w="4911"/>
        <w:gridCol w:w="1701"/>
      </w:tblGrid>
      <w:tr w:rsidR="00B148E6" w14:paraId="7883C915" w14:textId="77777777" w:rsidTr="00B148E6">
        <w:trPr>
          <w:trHeight w:val="460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BD31125" w14:textId="77777777" w:rsidR="00B148E6" w:rsidRDefault="00B148E6" w:rsidP="000C13FC">
            <w:pPr>
              <w:suppressAutoHyphens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Lp.</w:t>
            </w:r>
          </w:p>
        </w:tc>
        <w:tc>
          <w:tcPr>
            <w:tcW w:w="4911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B456840" w14:textId="77777777" w:rsidR="00B148E6" w:rsidRDefault="00B148E6" w:rsidP="000C13FC">
            <w:pPr>
              <w:suppressAutoHyphens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NAZWA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0BD0E62" w14:textId="77777777" w:rsidR="00B148E6" w:rsidRDefault="00B148E6" w:rsidP="000C13FC">
            <w:pPr>
              <w:suppressAutoHyphens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ILOŚĆ</w:t>
            </w:r>
          </w:p>
        </w:tc>
      </w:tr>
      <w:tr w:rsidR="00B148E6" w14:paraId="7A22FDE1" w14:textId="77777777" w:rsidTr="00B148E6">
        <w:trPr>
          <w:trHeight w:val="567"/>
        </w:trPr>
        <w:tc>
          <w:tcPr>
            <w:tcW w:w="47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C62F19" w14:textId="77777777" w:rsidR="00B148E6" w:rsidRDefault="00B148E6" w:rsidP="000C13FC">
            <w:pPr>
              <w:suppressAutoHyphens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4911" w:type="dxa"/>
            <w:tcBorders>
              <w:right w:val="single" w:sz="4" w:space="0" w:color="000000"/>
            </w:tcBorders>
            <w:vAlign w:val="center"/>
          </w:tcPr>
          <w:p w14:paraId="3809D7AE" w14:textId="77777777" w:rsidR="00B148E6" w:rsidRDefault="00B148E6" w:rsidP="000C13FC">
            <w:pPr>
              <w:suppressAutoHyphens w:val="0"/>
              <w:jc w:val="center"/>
              <w:rPr>
                <w:rFonts w:ascii="Arial" w:hAnsi="Arial"/>
              </w:rPr>
            </w:pPr>
            <w:r>
              <w:rPr>
                <w:rFonts w:ascii="Arial" w:hAnsi="Arial" w:cs="Arial"/>
                <w:bCs/>
                <w:color w:val="222222"/>
              </w:rPr>
              <w:t xml:space="preserve">Panel wspinaczkowy </w:t>
            </w:r>
          </w:p>
        </w:tc>
        <w:tc>
          <w:tcPr>
            <w:tcW w:w="1701" w:type="dxa"/>
            <w:tcBorders>
              <w:right w:val="single" w:sz="4" w:space="0" w:color="000000"/>
            </w:tcBorders>
            <w:vAlign w:val="center"/>
          </w:tcPr>
          <w:p w14:paraId="6CA402F4" w14:textId="77777777" w:rsidR="00B148E6" w:rsidRDefault="00B148E6" w:rsidP="000C13FC">
            <w:pPr>
              <w:suppressAutoHyphens w:val="0"/>
              <w:jc w:val="center"/>
              <w:rPr>
                <w:rFonts w:ascii="Arial" w:hAnsi="Arial"/>
              </w:rPr>
            </w:pPr>
            <w:r>
              <w:rPr>
                <w:rFonts w:ascii="Arial" w:hAnsi="Arial" w:cs="Arial"/>
              </w:rPr>
              <w:t>63mkw</w:t>
            </w:r>
          </w:p>
        </w:tc>
      </w:tr>
      <w:tr w:rsidR="00B148E6" w14:paraId="7E63534D" w14:textId="77777777" w:rsidTr="00B148E6">
        <w:trPr>
          <w:trHeight w:val="251"/>
        </w:trPr>
        <w:tc>
          <w:tcPr>
            <w:tcW w:w="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29ADF" w14:textId="77777777" w:rsidR="00B148E6" w:rsidRDefault="00B148E6" w:rsidP="000C13FC">
            <w:pPr>
              <w:suppressAutoHyphens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6AC39D9" w14:textId="77777777" w:rsidR="00B148E6" w:rsidRDefault="00B148E6" w:rsidP="000C13FC">
            <w:pPr>
              <w:suppressAutoHyphens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83415B1" w14:textId="77777777" w:rsidR="00B148E6" w:rsidRDefault="00B148E6" w:rsidP="000C13FC">
            <w:pPr>
              <w:suppressAutoHyphens w:val="0"/>
              <w:jc w:val="center"/>
              <w:rPr>
                <w:rFonts w:ascii="Arial" w:hAnsi="Arial" w:cs="Arial"/>
              </w:rPr>
            </w:pPr>
          </w:p>
        </w:tc>
      </w:tr>
      <w:tr w:rsidR="00B148E6" w14:paraId="08FD29FB" w14:textId="77777777" w:rsidTr="00B148E6">
        <w:trPr>
          <w:trHeight w:val="827"/>
        </w:trPr>
        <w:tc>
          <w:tcPr>
            <w:tcW w:w="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FBE70" w14:textId="77777777" w:rsidR="00B148E6" w:rsidRDefault="00B148E6" w:rsidP="000C13FC">
            <w:pPr>
              <w:suppressAutoHyphens w:val="0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2</w:t>
            </w:r>
          </w:p>
        </w:tc>
        <w:tc>
          <w:tcPr>
            <w:tcW w:w="49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6B9A622" w14:textId="77777777" w:rsidR="00B148E6" w:rsidRDefault="00B148E6" w:rsidP="000C13FC">
            <w:pPr>
              <w:suppressAutoHyphens w:val="0"/>
              <w:jc w:val="center"/>
              <w:rPr>
                <w:rFonts w:ascii="Arial" w:hAnsi="Arial" w:cs="Arial"/>
                <w:bCs/>
                <w:color w:val="222222"/>
              </w:rPr>
            </w:pPr>
            <w:r>
              <w:rPr>
                <w:rFonts w:ascii="Arial" w:hAnsi="Arial" w:cs="Arial"/>
                <w:bCs/>
                <w:color w:val="222222"/>
              </w:rPr>
              <w:t xml:space="preserve">Dach 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B2718DA" w14:textId="77777777" w:rsidR="00B148E6" w:rsidRDefault="00B148E6" w:rsidP="000C13FC">
            <w:pPr>
              <w:suppressAutoHyphens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36 </w:t>
            </w:r>
            <w:proofErr w:type="spellStart"/>
            <w:r>
              <w:rPr>
                <w:rFonts w:ascii="Arial" w:hAnsi="Arial"/>
              </w:rPr>
              <w:t>mkw</w:t>
            </w:r>
            <w:proofErr w:type="spellEnd"/>
          </w:p>
        </w:tc>
      </w:tr>
      <w:tr w:rsidR="00B148E6" w14:paraId="546D263B" w14:textId="77777777" w:rsidTr="00B148E6">
        <w:trPr>
          <w:trHeight w:val="827"/>
        </w:trPr>
        <w:tc>
          <w:tcPr>
            <w:tcW w:w="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02ADE" w14:textId="77777777" w:rsidR="00B148E6" w:rsidRDefault="00B148E6" w:rsidP="000C13FC">
            <w:pPr>
              <w:suppressAutoHyphens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49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FB978B0" w14:textId="77777777" w:rsidR="00B148E6" w:rsidRDefault="00B148E6" w:rsidP="000C13FC">
            <w:pPr>
              <w:suppressAutoHyphens w:val="0"/>
              <w:jc w:val="center"/>
              <w:rPr>
                <w:rFonts w:ascii="Arial" w:hAnsi="Arial" w:cs="Arial"/>
                <w:bCs/>
                <w:color w:val="222222"/>
              </w:rPr>
            </w:pPr>
            <w:r>
              <w:rPr>
                <w:rFonts w:ascii="Arial" w:hAnsi="Arial" w:cs="Arial"/>
                <w:bCs/>
                <w:color w:val="222222"/>
              </w:rPr>
              <w:t xml:space="preserve">Chwyty wspinaczkowe 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957E377" w14:textId="77777777" w:rsidR="00B148E6" w:rsidRDefault="00B148E6" w:rsidP="000C13FC">
            <w:pPr>
              <w:suppressAutoHyphens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500</w:t>
            </w:r>
          </w:p>
        </w:tc>
      </w:tr>
    </w:tbl>
    <w:p w14:paraId="2AF1DDB4" w14:textId="77777777" w:rsidR="00B148E6" w:rsidRDefault="00B148E6"/>
    <w:sectPr w:rsidR="00B148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9F4024"/>
    <w:multiLevelType w:val="multilevel"/>
    <w:tmpl w:val="F10C1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88961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5DE"/>
    <w:rsid w:val="002F1D64"/>
    <w:rsid w:val="003D3AD2"/>
    <w:rsid w:val="009744E0"/>
    <w:rsid w:val="00A925DE"/>
    <w:rsid w:val="00B148E6"/>
    <w:rsid w:val="00BD35BE"/>
    <w:rsid w:val="00D87966"/>
    <w:rsid w:val="00F5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5EB8B"/>
  <w15:chartTrackingRefBased/>
  <w15:docId w15:val="{964059B7-4FF6-40B6-BE7E-546B64AD9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7DD2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25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25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25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25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25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25D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25D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25D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25D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25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25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25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25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25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25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25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25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25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25D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25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25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25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25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25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25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25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25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25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25D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159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Góralik</dc:creator>
  <cp:keywords/>
  <dc:description/>
  <cp:lastModifiedBy>Artur Góralik</cp:lastModifiedBy>
  <cp:revision>3</cp:revision>
  <dcterms:created xsi:type="dcterms:W3CDTF">2026-03-06T06:57:00Z</dcterms:created>
  <dcterms:modified xsi:type="dcterms:W3CDTF">2026-03-06T07:22:00Z</dcterms:modified>
</cp:coreProperties>
</file>